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08" w:rsidRPr="00141908" w:rsidRDefault="008D1D8A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141908"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АНИТАРНО-ЭПИДЕМИОЛОГИЧЕСКИЕ ТРЕБОВАНИЯ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ПЕРЕВОЗКЕ ЖЕЛЕЗНОДОРОЖНЫМ ТРАНСПОРТОМ </w:t>
      </w:r>
      <w:proofErr w:type="gramStart"/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ОРГАНИЗОВАННЫХ</w:t>
      </w:r>
      <w:proofErr w:type="gramEnd"/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 ДЕТЕЙ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Санитарно-эпидемиологические правила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 2.5.3157-14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Par46"/>
      <w:bookmarkEnd w:id="0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I. Общие положения и область применения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Настоящие санитарные правила устанавливают санитарно-эпидемиологические требования к условиям перевозки железнодорожным транспортом организованных групп детей, находящихся в пути следования свыше 10 часов, и направлены на охрану здоровья детей и подростков при нахождении их в пути следования в пассажирских вагонах железнодорожного транспорта, а также в зданиях вокзалов на станциях отправления и прибытия.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При организации перевозок организованных групп детей железнодорожным транспортом должны соблюдаться требования настоящих санитарных правил, а также санитарных правил по организации пассажирских перевозок на железнодорожном транспорте.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санитарно-эпидемиологические требования являются обязательными для исполнения юридическими и физическими лицами, в том числе индивидуальными предпринимателями, участвующими в организации поездок железнодорожным транспортом к месту назначения и обратно организованных групп детей (далее - групп детей) в возрасте до 18 лет в количестве от 8 детей и более.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 &lt;1&gt;.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&lt;1&gt; Постановление Правительства Российской Федерации от 05.06.2013 N 476 "О вопросах государственного контроля (надзора) и признании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утратившими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силу некоторых актов Правительства Российской Федерации" (Собрание законодательства Российской Федерации, 2013, N 24, ст. 2999).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ar55"/>
      <w:bookmarkEnd w:id="1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II. Требования к организации поездок организованных групп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железнодорожным транспортом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2.1. Организаторами поездок организованных групп детей железнодорожным транспортом: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обеспечивается сопровождение организованных групп детей взрослыми из расчета 1 сопровождающий на 8 - 12 детей (педагогами, воспитателями, родителями, тренерами и другими) в период следования к месту назначения и обратно;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организуется питание организованных групп детей с интервалами не более 4 часов;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организуется питьевой режим в пути следования и при доставке организованных групп детей от вокзала до мест назначения и обратно, а также при нахождении организованных групп детей на вокзале.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Организаторами поездок организованных групп детей направляется информация в органы </w:t>
      </w:r>
      <w:proofErr w:type="spell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планируемых сроках отправки организованных групп детей и количестве детей по форме (Приложение N 1) не менее чем за 3 суток до отправления организованных групп детей.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2.3.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дня до начала поездки.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2.4. Посадка в пассажирский поезд больных детей не допускается. При выявлении до выезда или во время посадки в пассажирский поезд или в пути следования ребенка с признаками заболевания в острой форме данный ребенок госпитализируется.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ar66"/>
      <w:bookmarkEnd w:id="2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III. Требования к организации питания групп детей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их в пути следования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3.1. Для организованных групп детей при нахождении их в пути следования организуется питание. Интервалы между приемами пищи должны быть не более 4 часов в дневное время суток.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пути свыше суток организуется полноценное горячее питание (супы, гарниры, мясные или рыбные блюда).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пути следования менее суток организация питания детей осуществляется с учетом примерного перечня продуктов питания для организации питания детей и подростков при перевозке их железнодорожным транспортом менее 24 часов (Приложение N 2).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3.2. Полноценное горячее питание организуется в вагонах-ресторанах пассажирских поездов или по месту размещения организованных групп детей в пассажирских вагонах.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использовать в питании организованных групп детей продукты и блюда, которые запрещены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образования.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При организации горячего питания распределение общей калорийности суточного рациона должно составлять: завтрак - 25 - 30%, обед 35 - 45%, ужин - 25 - 30%. Рекомендуемые усредненные величины калорийности в день (далее -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ккал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/день): до 10 лет - 2100 ккал/день, от 11 и старше - 2550 ккал/день. Рекомендуемое соотношение белков, жиров и углеводов 1:1:4.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 При организации питания пищевые продукты по показателям безопасности должны соответствовать требованиям нормативно-технической документации и сопровождаться документами, свидетельствующими об их качестве и безопасности.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Питьевая вода, в том числе расфасованная в емкости и </w:t>
      </w:r>
      <w:proofErr w:type="spell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бутилированная</w:t>
      </w:r>
      <w:proofErr w:type="spell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, по качеству и безопасности должна отвечать требованиям, предъявляемым к питьевой воде.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79"/>
      <w:bookmarkEnd w:id="3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IV. Требования к медицинскому обеспечению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организованных</w:t>
      </w:r>
      <w:proofErr w:type="gramEnd"/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детей при перевозке их железнодорожным транспортом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лицами, прошедшими подготовку по оказанию первой помощи в соответствии с установленным порядком.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организации поездок организованных групп детей специализированным железнодорожным подвижным составом, предназначенным для целей перевозки организованных групп детей, организатором поездки обеспечивается сопровождение организованных групп детей квалифицированным медицинским работником (врачом).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85"/>
      <w:bookmarkEnd w:id="4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V. Основные гигиенические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противоэпидемические мероприятия, проводимые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медицинскими</w:t>
      </w:r>
      <w:proofErr w:type="gramEnd"/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работниками при перевозке организованных групп детей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5.1. Медицинским работником осуществляется: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начальником пассажирского поезда, органами государственного санитарно-эпидемиологического надзора;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состояния здоровья детей, входящих в организованные группы;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 о состоянии здоровья детей перед посадкой в поезд;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проверка наличия медицинских справок об отсутствии у детей контакта с инфекционными больными;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принятие решения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отстранении от посадки в пассажирский поезд детей с явными признаками заболевания в острой форме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медицинской помощи заболевшим детям в пути следования;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своевременная изоляция инфекционных больных детей от здоровых и организация госпитализации больных.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выявлении инфекционного больного или подозрении на инфекционное заболевание, или пищевое отравление среди детей, медицинским работником совместно с проводником вагона изолируются заболевшие дети и немедленно сообщается об этом в ближайший по маршруту следования медицинский пункт вокзала и орган </w:t>
      </w:r>
      <w:proofErr w:type="spell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опрос и составление списка детей, контактировавших с больными детьми;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детьми правил личной гигиены;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питьевого режима и питанием детей.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целях предупреждения пищевых отравлений медицинским работником совместно с сопровождающими лицами: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исключить случаи употребления детьми скоропортящихся продуктов питания, а также продуктов, которые не допускается использовать в питании детей санитарно-эпидемиологическими требованиями к организации питания обучающихся в общеобразовательных организациях, организациях начального и среднего образования;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проводятся беседы с детьми о профилактике инфекционных заболеваний и пищевых отравлениях и о соблюдении правил личной гигиены;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проверяется обеспеченность детей постельными принадлежностями и постельным бельем.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5.3. Первая помощь и медицинская помощь осуществляются в соответствии с установленным порядком.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106"/>
      <w:bookmarkEnd w:id="5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VI. Санитарно-эпидемиологические требования к размещению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детей в зданиях вокзалов и в пассажирских вагонах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6.1. Организованные группы детей размещаются в залах ожидания, комнатах отдыха или других помещениях железнодорожных вокзалов.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В пути следования организованные группы детей обеспечиваются постельным бельем и постельными принадлежностями, а также питьевой водой в соответствии с требованиями санитарных правил по организации пассажирских перевозок на железнодорожном транспорте. Рекомендуется организация питьевого режима с использованием </w:t>
      </w:r>
      <w:proofErr w:type="spell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бутилированной</w:t>
      </w:r>
      <w:proofErr w:type="spell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питьевой воды.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116"/>
      <w:bookmarkEnd w:id="6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N 1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 СП 2.5.3157-14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(форма)</w:t>
      </w:r>
    </w:p>
    <w:p w:rsidR="00141908" w:rsidRPr="00141908" w:rsidRDefault="00141908" w:rsidP="001419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ar121"/>
      <w:bookmarkEnd w:id="7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выезде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железнодорожным транспортом организованных групп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4370"/>
        <w:gridCol w:w="4346"/>
      </w:tblGrid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Исходные данные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Подлежит заполнению</w:t>
            </w: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Организатор отдыха (учреждение, фирма, фонд, организация)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местонахождения организатора отдыха детей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выезда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Станция отправления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 N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вагона (межобластной спальный, купейный, мягкий)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сопровождающих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медицинского сопровождения (количество врачей, среднего медицинского персонала)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Станция назначения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 адрес конечного пункта назначения (детское оздоровительное учреждение, образовательная организация)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908" w:rsidRPr="00141908" w:rsidTr="00141908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тип питания в пути следования (вагон-ресторан, пассажирский вагон)</w:t>
            </w:r>
          </w:p>
        </w:tc>
        <w:tc>
          <w:tcPr>
            <w:tcW w:w="4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1908" w:rsidRPr="00141908" w:rsidRDefault="00141908" w:rsidP="0014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Руководитель,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организующий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поездку ______________________________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141908" w:rsidRPr="00141908" w:rsidRDefault="00141908" w:rsidP="001419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9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Par173"/>
      <w:bookmarkEnd w:id="8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N 2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к СП 2.5.3157-14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Par176"/>
      <w:bookmarkEnd w:id="9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ПРИМЕРНЫЙ ПЕРЕЧЕНЬ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ПРОДУКТОВ ПИТАНИЯ ДЛЯ ОРГАНИЗАЦИИ ПИТАНИЯ ДЕТЕЙ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ПОДРОСТКОВ ПРИ ПЕРЕВОЗКЕ ИХ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ЖЕЛЕЗНОДОРОЖНЫМ</w:t>
      </w:r>
      <w:proofErr w:type="gramEnd"/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ТРАНСПОРТОМ МЕНЕЕ 24 ЧАСОВ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1. Хлебобулочные и кондитерские изделия без крема: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изделия хлебобулочные сдобные мелкоштучные в ассортименте из пшеничной муки высшего сорта в упаковке промышленной индивидуальной, расфасованные до 150 граммов;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изделия хлебобулочные слоеные в ассортименте в упаковке промышленной индивидуальной, расфасованные до 150 граммов;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сухари, сушки, пряники в вакуумной упаковке промышленного производства, расфасованные по 150 - 300 граммов;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печенье, вафли в ассортименте в вакуумной упаковке промышленного производства для одноразового использования с возможностью длительного хранения при комнатной температуре, расфасованные по 25 - 50 - 100 граммов;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кексы в упаковке промышленной индивидуальной, расфасованные по 50 - 75 граммов;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- коржи молочные в упаковке промышленной индивидуальной, расфасованные по 50 - 100 граммов и другие изделия.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2. Молоко в одноразовой упаковке промышленного производства с длительным сроком годности (более 10 дней) и возможностью хранения при комнатной температуре объемом 150 - 250 миллилитров.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3. Сырок плавленый в промышленной упаковке весом 25 - 50 граммов.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</w:t>
      </w:r>
      <w:proofErr w:type="gram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пакетированный в одноразовой упаковке.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Чай пакетированный в одноразовой упаковке (без </w:t>
      </w:r>
      <w:proofErr w:type="spellStart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ароматизаторов</w:t>
      </w:r>
      <w:proofErr w:type="spellEnd"/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пищевых добавок).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6. Вода минеральная негазированная в промышленной упаковке до 0,5 литра.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7. Фруктовые соки, нектары промышленного производства в одноразовой упаковке с возможностью длительного хранения при комнатной температуре объемом 150 - 200 миллилитра.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8. Фрукты свежие (яблоки, груши, бананы, мандарины) готовые к употреблению в упаковке, предварительно вымытые и просушенные.</w:t>
      </w:r>
    </w:p>
    <w:p w:rsidR="00141908" w:rsidRPr="00141908" w:rsidRDefault="00141908" w:rsidP="00141908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1D8A">
        <w:rPr>
          <w:rFonts w:ascii="Times New Roman" w:eastAsia="Times New Roman" w:hAnsi="Times New Roman" w:cs="Times New Roman"/>
          <w:color w:val="000000"/>
          <w:sz w:val="24"/>
          <w:szCs w:val="24"/>
        </w:rPr>
        <w:t>9. Орехи, готовые к употреблению, в упаковке промышленного производства, расфасованные по 10 - 25 грамм.</w:t>
      </w:r>
    </w:p>
    <w:p w:rsidR="000F0DED" w:rsidRPr="008D1D8A" w:rsidRDefault="000F0DED">
      <w:pPr>
        <w:rPr>
          <w:rFonts w:ascii="Times New Roman" w:hAnsi="Times New Roman" w:cs="Times New Roman"/>
          <w:sz w:val="24"/>
          <w:szCs w:val="24"/>
        </w:rPr>
      </w:pPr>
    </w:p>
    <w:sectPr w:rsidR="000F0DED" w:rsidRPr="008D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908"/>
    <w:rsid w:val="000F0DED"/>
    <w:rsid w:val="00141908"/>
    <w:rsid w:val="008D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4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41908"/>
  </w:style>
  <w:style w:type="character" w:customStyle="1" w:styleId="s2">
    <w:name w:val="s2"/>
    <w:basedOn w:val="a0"/>
    <w:rsid w:val="00141908"/>
  </w:style>
  <w:style w:type="paragraph" w:customStyle="1" w:styleId="p2">
    <w:name w:val="p2"/>
    <w:basedOn w:val="a"/>
    <w:rsid w:val="0014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14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14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14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7302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8322">
                      <w:marLeft w:val="1701"/>
                      <w:marRight w:val="850"/>
                      <w:marTop w:val="1133"/>
                      <w:marBottom w:val="1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835690">
                      <w:marLeft w:val="1133"/>
                      <w:marRight w:val="1133"/>
                      <w:marTop w:val="1701"/>
                      <w:marBottom w:val="8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11713">
                      <w:marLeft w:val="1701"/>
                      <w:marRight w:val="850"/>
                      <w:marTop w:val="1133"/>
                      <w:marBottom w:val="113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1675</Words>
  <Characters>9553</Characters>
  <Application>Microsoft Office Word</Application>
  <DocSecurity>0</DocSecurity>
  <Lines>79</Lines>
  <Paragraphs>22</Paragraphs>
  <ScaleCrop>false</ScaleCrop>
  <Company>Grizli777</Company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BLACKEDITION</dc:creator>
  <cp:keywords/>
  <dc:description/>
  <cp:lastModifiedBy>BLACKEDITION</cp:lastModifiedBy>
  <cp:revision>4</cp:revision>
  <dcterms:created xsi:type="dcterms:W3CDTF">2015-07-08T18:13:00Z</dcterms:created>
  <dcterms:modified xsi:type="dcterms:W3CDTF">2015-07-08T18:14:00Z</dcterms:modified>
</cp:coreProperties>
</file>